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:rsidR="009E5493" w:rsidRPr="00D23B4F" w:rsidRDefault="009E5493" w:rsidP="000E5C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r w:rsidRPr="00D23B4F">
        <w:rPr>
          <w:rFonts w:ascii="Times New Roman" w:hAnsi="Times New Roman" w:cs="Times New Roman"/>
          <w:b/>
          <w:sz w:val="40"/>
          <w:szCs w:val="40"/>
          <w:lang w:val="es-MX"/>
        </w:rPr>
        <w:t>GUIA DE TAREAS A INCLUIR EN UNA PROPUESTA DE SERVICIOS PROFESIONALES PARA EL ASESORAMIENTO ADMINISTRATIVO-C</w:t>
      </w:r>
      <w:r w:rsidR="002A059C" w:rsidRPr="00D23B4F">
        <w:rPr>
          <w:rFonts w:ascii="Times New Roman" w:hAnsi="Times New Roman" w:cs="Times New Roman"/>
          <w:b/>
          <w:sz w:val="40"/>
          <w:szCs w:val="40"/>
          <w:lang w:val="es-MX"/>
        </w:rPr>
        <w:t>ONTABLE, IMPOSITIVO, LABORAL, SO</w:t>
      </w:r>
      <w:r w:rsidRPr="00D23B4F">
        <w:rPr>
          <w:rFonts w:ascii="Times New Roman" w:hAnsi="Times New Roman" w:cs="Times New Roman"/>
          <w:b/>
          <w:sz w:val="40"/>
          <w:szCs w:val="40"/>
          <w:lang w:val="es-MX"/>
        </w:rPr>
        <w:t>C</w:t>
      </w:r>
      <w:r w:rsidR="002A059C" w:rsidRPr="00D23B4F">
        <w:rPr>
          <w:rFonts w:ascii="Times New Roman" w:hAnsi="Times New Roman" w:cs="Times New Roman"/>
          <w:b/>
          <w:sz w:val="40"/>
          <w:szCs w:val="40"/>
          <w:lang w:val="es-MX"/>
        </w:rPr>
        <w:t>I</w:t>
      </w:r>
      <w:r w:rsidRPr="00D23B4F">
        <w:rPr>
          <w:rFonts w:ascii="Times New Roman" w:hAnsi="Times New Roman" w:cs="Times New Roman"/>
          <w:b/>
          <w:sz w:val="40"/>
          <w:szCs w:val="40"/>
          <w:lang w:val="es-MX"/>
        </w:rPr>
        <w:t>ETARIO Y LA AUDITORIA DE LOS ESTADOS CONTABLES</w:t>
      </w:r>
    </w:p>
    <w:p w:rsidR="00D23B4F" w:rsidRDefault="00D23B4F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7E00EC" w:rsidRDefault="007E00EC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7E00EC" w:rsidRDefault="007E00EC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7E00EC" w:rsidRDefault="007E00EC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7E00EC" w:rsidRDefault="007E00EC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4C11FD" w:rsidRPr="00D23B4F" w:rsidRDefault="004C11FD" w:rsidP="00E176CF">
      <w:p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9E5493" w:rsidRDefault="009E549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51743" w:rsidRDefault="0065174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51743" w:rsidRDefault="0065174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51743" w:rsidRDefault="0065174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51743" w:rsidRDefault="0065174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51743" w:rsidRPr="00D23B4F" w:rsidRDefault="00651743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624E34" w:rsidRDefault="00624E34" w:rsidP="00E1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86165" w:rsidRDefault="00986165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756F4" w:rsidRDefault="007756F4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756F4">
        <w:rPr>
          <w:rFonts w:ascii="Times New Roman" w:hAnsi="Times New Roman" w:cs="Times New Roman"/>
          <w:sz w:val="24"/>
          <w:szCs w:val="24"/>
          <w:lang w:val="es-MX"/>
        </w:rPr>
        <w:t>Nuestro Consejo viene trabajando activamente para facilitar 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 tarea de los profesionales en </w:t>
      </w:r>
      <w:r w:rsidRPr="007756F4">
        <w:rPr>
          <w:rFonts w:ascii="Times New Roman" w:hAnsi="Times New Roman" w:cs="Times New Roman"/>
          <w:sz w:val="24"/>
          <w:szCs w:val="24"/>
          <w:lang w:val="es-MX"/>
        </w:rPr>
        <w:t>Ciencias Económicas, a partir de la importancia que la Institución le da al acompañamiento de los matriculados y las matriculadas que requieren de un mayor apoyo para el desarrollo de sus tareas diarias.</w:t>
      </w:r>
    </w:p>
    <w:p w:rsidR="007756F4" w:rsidRPr="007756F4" w:rsidRDefault="007756F4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E5493" w:rsidRPr="00A61561" w:rsidRDefault="007756F4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756F4">
        <w:rPr>
          <w:rFonts w:ascii="Times New Roman" w:hAnsi="Times New Roman" w:cs="Times New Roman"/>
          <w:sz w:val="24"/>
          <w:szCs w:val="24"/>
          <w:lang w:val="es-MX"/>
        </w:rPr>
        <w:t>En este sentido,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te brindamos </w:t>
      </w:r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una guía de tareas </w:t>
      </w:r>
      <w:r w:rsidR="006C760F">
        <w:rPr>
          <w:rFonts w:ascii="Times New Roman" w:hAnsi="Times New Roman" w:cs="Times New Roman"/>
          <w:sz w:val="24"/>
          <w:szCs w:val="24"/>
          <w:lang w:val="es-MX"/>
        </w:rPr>
        <w:t xml:space="preserve">que podrían incluirse </w:t>
      </w:r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>en una propuesta de servicios profesionales para el asesoramiento administrativo-contable, impositivo, l</w:t>
      </w:r>
      <w:r w:rsidR="004C11FD">
        <w:rPr>
          <w:rFonts w:ascii="Times New Roman" w:hAnsi="Times New Roman" w:cs="Times New Roman"/>
          <w:sz w:val="24"/>
          <w:szCs w:val="24"/>
          <w:lang w:val="es-MX"/>
        </w:rPr>
        <w:t>aboral, societario y la auditor</w:t>
      </w:r>
      <w:r w:rsidR="004C11FD">
        <w:rPr>
          <w:rFonts w:ascii="Times New Roman" w:hAnsi="Times New Roman" w:cs="Times New Roman"/>
          <w:sz w:val="24"/>
          <w:szCs w:val="24"/>
          <w:lang w:val="es-419"/>
        </w:rPr>
        <w:t>í</w:t>
      </w:r>
      <w:proofErr w:type="spellStart"/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>a</w:t>
      </w:r>
      <w:proofErr w:type="spellEnd"/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 de los estados contables</w:t>
      </w:r>
      <w:r w:rsidR="00A26079" w:rsidRPr="00A6156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14179A" w:rsidRDefault="0014179A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E5493" w:rsidRPr="00A61561" w:rsidRDefault="009E5493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17468D">
        <w:rPr>
          <w:rFonts w:ascii="Times New Roman" w:hAnsi="Times New Roman" w:cs="Times New Roman"/>
          <w:sz w:val="24"/>
          <w:szCs w:val="24"/>
          <w:lang w:val="es-MX"/>
        </w:rPr>
        <w:t xml:space="preserve">respectiva guía </w:t>
      </w:r>
      <w:r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es </w:t>
      </w:r>
      <w:r w:rsidR="0017468D">
        <w:rPr>
          <w:rFonts w:ascii="Times New Roman" w:hAnsi="Times New Roman" w:cs="Times New Roman"/>
          <w:sz w:val="24"/>
          <w:szCs w:val="24"/>
          <w:lang w:val="es-MX"/>
        </w:rPr>
        <w:t>meramente ilus</w:t>
      </w:r>
      <w:r w:rsidR="00C563FB">
        <w:rPr>
          <w:rFonts w:ascii="Times New Roman" w:hAnsi="Times New Roman" w:cs="Times New Roman"/>
          <w:sz w:val="24"/>
          <w:szCs w:val="24"/>
          <w:lang w:val="es-MX"/>
        </w:rPr>
        <w:t>trativa, de c</w:t>
      </w:r>
      <w:r w:rsidR="00E81C3F">
        <w:rPr>
          <w:rFonts w:ascii="Times New Roman" w:hAnsi="Times New Roman" w:cs="Times New Roman"/>
          <w:sz w:val="24"/>
          <w:szCs w:val="24"/>
          <w:lang w:val="es-MX"/>
        </w:rPr>
        <w:t>arácter orientativo</w:t>
      </w:r>
      <w:r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 y no es de aplicación obligatoria.</w:t>
      </w:r>
    </w:p>
    <w:p w:rsidR="0014179A" w:rsidRDefault="0014179A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7468D" w:rsidRPr="00A61561" w:rsidRDefault="00D23B4F" w:rsidP="0077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61561">
        <w:rPr>
          <w:rFonts w:ascii="Times New Roman" w:hAnsi="Times New Roman" w:cs="Times New Roman"/>
          <w:sz w:val="24"/>
          <w:szCs w:val="24"/>
          <w:lang w:val="es-MX"/>
        </w:rPr>
        <w:t>El profesional determinará</w:t>
      </w:r>
      <w:r w:rsidR="0040472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 sobre la base de su criterio profesional</w:t>
      </w:r>
      <w:r w:rsidR="00404725">
        <w:rPr>
          <w:rFonts w:ascii="Times New Roman" w:hAnsi="Times New Roman" w:cs="Times New Roman"/>
          <w:sz w:val="24"/>
          <w:szCs w:val="24"/>
          <w:lang w:val="es-MX"/>
        </w:rPr>
        <w:t>,</w:t>
      </w:r>
      <w:bookmarkStart w:id="0" w:name="_GoBack"/>
      <w:bookmarkEnd w:id="0"/>
      <w:r w:rsidR="009E5493" w:rsidRPr="00A61561">
        <w:rPr>
          <w:rFonts w:ascii="Times New Roman" w:hAnsi="Times New Roman" w:cs="Times New Roman"/>
          <w:sz w:val="24"/>
          <w:szCs w:val="24"/>
          <w:lang w:val="es-MX"/>
        </w:rPr>
        <w:t xml:space="preserve"> el contenido y su redacción</w:t>
      </w:r>
      <w:r w:rsidR="003378D2">
        <w:rPr>
          <w:rFonts w:ascii="Times New Roman" w:hAnsi="Times New Roman" w:cs="Times New Roman"/>
          <w:sz w:val="24"/>
          <w:szCs w:val="24"/>
          <w:lang w:val="es-MX"/>
        </w:rPr>
        <w:t xml:space="preserve"> de acuerdo con las características </w:t>
      </w:r>
      <w:r w:rsidR="002D5115">
        <w:rPr>
          <w:rFonts w:ascii="Times New Roman" w:hAnsi="Times New Roman" w:cs="Times New Roman"/>
          <w:sz w:val="24"/>
          <w:szCs w:val="24"/>
          <w:lang w:val="es-MX"/>
        </w:rPr>
        <w:t xml:space="preserve">del cliente y </w:t>
      </w:r>
      <w:r w:rsidR="003378D2">
        <w:rPr>
          <w:rFonts w:ascii="Times New Roman" w:hAnsi="Times New Roman" w:cs="Times New Roman"/>
          <w:sz w:val="24"/>
          <w:szCs w:val="24"/>
          <w:lang w:val="es-MX"/>
        </w:rPr>
        <w:t>el trabajo a desarrollar</w:t>
      </w:r>
      <w:r w:rsidR="0017468D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D23B4F" w:rsidRDefault="00D23B4F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7756F4" w:rsidRDefault="007756F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p w:rsidR="004629D4" w:rsidRDefault="00C94081" w:rsidP="0014179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GUIA DE </w:t>
      </w:r>
      <w:r w:rsidR="004629D4" w:rsidRPr="00D23B4F">
        <w:rPr>
          <w:rFonts w:ascii="Times New Roman" w:hAnsi="Times New Roman" w:cs="Times New Roman"/>
          <w:b/>
        </w:rPr>
        <w:t>TAREAS A DESARROLLAR</w:t>
      </w:r>
    </w:p>
    <w:p w:rsidR="004629D4" w:rsidRDefault="004629D4" w:rsidP="00E17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B4F">
        <w:rPr>
          <w:rFonts w:ascii="Times New Roman" w:hAnsi="Times New Roman" w:cs="Times New Roman"/>
          <w:b/>
        </w:rPr>
        <w:t xml:space="preserve">Asesoramiento administrativo-contable (incluye las transacciones desde el </w:t>
      </w:r>
      <w:proofErr w:type="spellStart"/>
      <w:r w:rsidRPr="00D23B4F">
        <w:rPr>
          <w:rFonts w:ascii="Times New Roman" w:hAnsi="Times New Roman" w:cs="Times New Roman"/>
          <w:b/>
        </w:rPr>
        <w:t>dd</w:t>
      </w:r>
      <w:proofErr w:type="spellEnd"/>
      <w:r w:rsidRPr="00D23B4F">
        <w:rPr>
          <w:rFonts w:ascii="Times New Roman" w:hAnsi="Times New Roman" w:cs="Times New Roman"/>
          <w:b/>
        </w:rPr>
        <w:t>/mm/</w:t>
      </w:r>
      <w:proofErr w:type="spellStart"/>
      <w:r w:rsidRPr="00D23B4F">
        <w:rPr>
          <w:rFonts w:ascii="Times New Roman" w:hAnsi="Times New Roman" w:cs="Times New Roman"/>
          <w:b/>
        </w:rPr>
        <w:t>aaaa</w:t>
      </w:r>
      <w:proofErr w:type="spellEnd"/>
      <w:r w:rsidRPr="00D23B4F">
        <w:rPr>
          <w:rFonts w:ascii="Times New Roman" w:hAnsi="Times New Roman" w:cs="Times New Roman"/>
          <w:b/>
        </w:rPr>
        <w:t>):</w:t>
      </w:r>
    </w:p>
    <w:p w:rsidR="00E176CF" w:rsidRPr="00E176CF" w:rsidRDefault="00E176CF" w:rsidP="00E176CF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629D4" w:rsidRPr="007358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Asesoramiento permanente sobre las normas contables, de auditoría y de prevención del lavado de activos de origen delictivo y financiación del terrorismo.</w:t>
      </w:r>
    </w:p>
    <w:p w:rsidR="004629D4" w:rsidRPr="007358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Procesamiento mensual de la información contable (imputación y registración de cuentas en los libros Diario e Inventarios y Balances).</w:t>
      </w:r>
    </w:p>
    <w:p w:rsidR="004629D4" w:rsidRPr="007358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Preparación de estados contables anuales.</w:t>
      </w:r>
    </w:p>
    <w:p w:rsidR="004629D4" w:rsidRPr="007358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Preparación de los detalles analíticos o inventarios de la composición de los rubros activos y pasivos correspondientes al estado de situación patrimonial emitido.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de la memoria y los estados contables anuales y los inventarios a los organismos de control (Inspección General de Justicia-IGJ y Administración Federal de Ingresos Públicos-AFIP)</w:t>
      </w:r>
    </w:p>
    <w:p w:rsidR="004629D4" w:rsidRPr="00D23B4F" w:rsidRDefault="004629D4" w:rsidP="00E176CF">
      <w:pPr>
        <w:spacing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B4F">
        <w:rPr>
          <w:rFonts w:ascii="Times New Roman" w:hAnsi="Times New Roman" w:cs="Times New Roman"/>
          <w:b/>
        </w:rPr>
        <w:t>Asesoramiento impositivo:</w:t>
      </w:r>
    </w:p>
    <w:p w:rsidR="004629D4" w:rsidRPr="00D23B4F" w:rsidRDefault="004629D4" w:rsidP="00E176CF">
      <w:pPr>
        <w:spacing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2350C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Liquidación de impuestos mensuales (incluye las presentaciones no efectuadas desde mm/</w:t>
      </w:r>
      <w:proofErr w:type="spellStart"/>
      <w:r w:rsidRPr="00D23B4F">
        <w:rPr>
          <w:rFonts w:ascii="Times New Roman" w:hAnsi="Times New Roman" w:cs="Times New Roman"/>
        </w:rPr>
        <w:t>aaaa</w:t>
      </w:r>
      <w:proofErr w:type="spellEnd"/>
      <w:r w:rsidRPr="00D23B4F">
        <w:rPr>
          <w:rFonts w:ascii="Times New Roman" w:hAnsi="Times New Roman" w:cs="Times New Roman"/>
        </w:rPr>
        <w:t>):</w:t>
      </w:r>
    </w:p>
    <w:p w:rsidR="004629D4" w:rsidRPr="00D419E2" w:rsidRDefault="004629D4" w:rsidP="00D419E2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629D4" w:rsidRPr="00E176C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Impuesto sobre los Ingresos Brutos Locales / Convenio Multilateral</w:t>
      </w:r>
    </w:p>
    <w:p w:rsidR="004629D4" w:rsidRPr="00E176C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B4F">
        <w:rPr>
          <w:rFonts w:ascii="Times New Roman" w:hAnsi="Times New Roman" w:cs="Times New Roman"/>
        </w:rPr>
        <w:t>SIstema</w:t>
      </w:r>
      <w:proofErr w:type="spellEnd"/>
      <w:r w:rsidRPr="00D23B4F">
        <w:rPr>
          <w:rFonts w:ascii="Times New Roman" w:hAnsi="Times New Roman" w:cs="Times New Roman"/>
        </w:rPr>
        <w:t xml:space="preserve"> de </w:t>
      </w:r>
      <w:proofErr w:type="spellStart"/>
      <w:r w:rsidRPr="00D23B4F">
        <w:rPr>
          <w:rFonts w:ascii="Times New Roman" w:hAnsi="Times New Roman" w:cs="Times New Roman"/>
        </w:rPr>
        <w:t>COntrol</w:t>
      </w:r>
      <w:proofErr w:type="spellEnd"/>
      <w:r w:rsidRPr="00D23B4F">
        <w:rPr>
          <w:rFonts w:ascii="Times New Roman" w:hAnsi="Times New Roman" w:cs="Times New Roman"/>
        </w:rPr>
        <w:t xml:space="preserve"> de </w:t>
      </w:r>
      <w:proofErr w:type="spellStart"/>
      <w:r w:rsidRPr="00D23B4F">
        <w:rPr>
          <w:rFonts w:ascii="Times New Roman" w:hAnsi="Times New Roman" w:cs="Times New Roman"/>
        </w:rPr>
        <w:t>REtenciones</w:t>
      </w:r>
      <w:proofErr w:type="spellEnd"/>
      <w:r w:rsidRPr="00D23B4F">
        <w:rPr>
          <w:rFonts w:ascii="Times New Roman" w:hAnsi="Times New Roman" w:cs="Times New Roman"/>
        </w:rPr>
        <w:t xml:space="preserve"> (SI.CO.RE.)</w:t>
      </w:r>
    </w:p>
    <w:p w:rsidR="004629D4" w:rsidRPr="00E176C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Impuesto al Valor Agregado (I.V.A.)</w:t>
      </w:r>
    </w:p>
    <w:p w:rsidR="004629D4" w:rsidRPr="00D23B4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Retenciones y percepciones locales (Agentes de recaudación)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L</w:t>
      </w:r>
      <w:r w:rsidR="008F3458">
        <w:rPr>
          <w:rFonts w:ascii="Times New Roman" w:hAnsi="Times New Roman" w:cs="Times New Roman"/>
        </w:rPr>
        <w:t>iquidación de impuestos anuales (personas jurídicas):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E176CF" w:rsidRDefault="008F3458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Impuesto a las Ganancias</w:t>
      </w:r>
    </w:p>
    <w:p w:rsidR="004629D4" w:rsidRPr="00E176C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Impuesto sobre los Bienes Personales - Acciones y Participaciones Societarias</w:t>
      </w:r>
    </w:p>
    <w:p w:rsidR="008F3458" w:rsidRPr="001E346E" w:rsidRDefault="004629D4" w:rsidP="001E346E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Impuesto sobre los Ingresos Brutos Locales / Convenio Multilateral</w:t>
      </w:r>
    </w:p>
    <w:p w:rsidR="008F3458" w:rsidRDefault="008F3458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458" w:rsidRPr="00D23B4F" w:rsidRDefault="008F3458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iquidación de impuestos anuales (personas humanas):</w:t>
      </w:r>
    </w:p>
    <w:p w:rsidR="008F3458" w:rsidRPr="00D23B4F" w:rsidRDefault="008F3458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458" w:rsidRPr="00E176CF" w:rsidRDefault="008F3458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Impuesto a las Ganancias</w:t>
      </w:r>
    </w:p>
    <w:p w:rsidR="00D456F7" w:rsidRPr="00E176CF" w:rsidRDefault="008F3458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</w:t>
      </w:r>
      <w:r>
        <w:rPr>
          <w:rFonts w:ascii="Times New Roman" w:hAnsi="Times New Roman" w:cs="Times New Roman"/>
        </w:rPr>
        <w:t>o sobre los Bienes Personales</w:t>
      </w:r>
    </w:p>
    <w:p w:rsidR="008F3458" w:rsidRPr="001E346E" w:rsidRDefault="008F3458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Impuesto sobre los Ingresos Brutos Locales / Convenio Multilateral</w:t>
      </w:r>
    </w:p>
    <w:p w:rsidR="00E176CF" w:rsidRPr="00D23B4F" w:rsidRDefault="00E176CF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Regímenes de información: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E176C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 xml:space="preserve">Libro de IVA Digital RG 4597/2019 </w:t>
      </w:r>
    </w:p>
    <w:p w:rsidR="004629D4" w:rsidRPr="00D23B4F" w:rsidRDefault="004629D4" w:rsidP="00E176CF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 xml:space="preserve">Régimen de información RG (AFIP) N° </w:t>
      </w:r>
      <w:r w:rsidR="00AB1941">
        <w:rPr>
          <w:rFonts w:ascii="Times New Roman" w:hAnsi="Times New Roman" w:cs="Times New Roman"/>
        </w:rPr>
        <w:t>4697/2020</w:t>
      </w:r>
      <w:r w:rsidRPr="00D23B4F">
        <w:rPr>
          <w:rFonts w:ascii="Times New Roman" w:hAnsi="Times New Roman" w:cs="Times New Roman"/>
        </w:rPr>
        <w:t>. Títulos, acciones, cuotas y participaciones sociales. Régimen de actualización de autoridades societarias.</w:t>
      </w:r>
    </w:p>
    <w:p w:rsidR="004629D4" w:rsidRDefault="004629D4" w:rsidP="00E176C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691C90" w:rsidRPr="00D23B4F" w:rsidRDefault="00691C90" w:rsidP="00E176C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4629D4" w:rsidRPr="00E176C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Regímenes de Facturación:</w:t>
      </w:r>
    </w:p>
    <w:p w:rsidR="004629D4" w:rsidRPr="00D23B4F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Asesoramiento y gestión de soluciones acordes a la normativa vigente.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E176C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Planes de facilidades de pago:</w:t>
      </w: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Asesora</w:t>
      </w:r>
      <w:r w:rsidR="007A3012">
        <w:rPr>
          <w:rFonts w:ascii="Times New Roman" w:hAnsi="Times New Roman" w:cs="Times New Roman"/>
        </w:rPr>
        <w:t>miento respecto a los diversos</w:t>
      </w:r>
      <w:r w:rsidRPr="00D23B4F">
        <w:rPr>
          <w:rFonts w:ascii="Times New Roman" w:hAnsi="Times New Roman" w:cs="Times New Roman"/>
        </w:rPr>
        <w:t xml:space="preserve"> planes de facilidades de pago vigentes en los di</w:t>
      </w:r>
      <w:r w:rsidR="007A3012">
        <w:rPr>
          <w:rFonts w:ascii="Times New Roman" w:hAnsi="Times New Roman" w:cs="Times New Roman"/>
        </w:rPr>
        <w:t>versos</w:t>
      </w:r>
      <w:r w:rsidRPr="00D23B4F">
        <w:rPr>
          <w:rFonts w:ascii="Times New Roman" w:hAnsi="Times New Roman" w:cs="Times New Roman"/>
        </w:rPr>
        <w:t xml:space="preserve"> fiscos. Adhesión a los mismos en caso de corresponder.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Asistencia: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lastRenderedPageBreak/>
        <w:t>Información y asesoramiento permanente sobre la normativa impositiva, sin importar la jerarquía de las mismas (leyes, decretos, resoluciones, notas externas, etc.).</w:t>
      </w: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Seguimiento, análisis y solicitud de certificados de no retención y/o percepción en el Impuesto sobre los Ingresos Brutos, Ganancias e IVA, por saldos a favor permanentes en los respectivos impuestos.</w:t>
      </w: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 xml:space="preserve">Análisis y solicitud del certificado </w:t>
      </w:r>
      <w:proofErr w:type="spellStart"/>
      <w:r w:rsidRPr="00D23B4F">
        <w:rPr>
          <w:rFonts w:ascii="Times New Roman" w:hAnsi="Times New Roman" w:cs="Times New Roman"/>
        </w:rPr>
        <w:t>MiPyme</w:t>
      </w:r>
      <w:proofErr w:type="spellEnd"/>
      <w:r w:rsidRPr="00D23B4F">
        <w:rPr>
          <w:rFonts w:ascii="Times New Roman" w:hAnsi="Times New Roman" w:cs="Times New Roman"/>
        </w:rPr>
        <w:t>, en caso de corresponder.</w:t>
      </w: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Compensación y generación de VEP para Anticipos de Ganancias – Personas jurídicas.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Inspecciones y requerimientos: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Atención de inspecciones y respuesta a requerimientos realizados por los diferentes fiscos en materia impositiva (no incluye Determinaciones de Oficio/Interposición de Recursos).</w:t>
      </w:r>
    </w:p>
    <w:p w:rsidR="004629D4" w:rsidRPr="00D23B4F" w:rsidRDefault="004629D4" w:rsidP="00E176CF">
      <w:pPr>
        <w:spacing w:after="0" w:line="240" w:lineRule="auto"/>
        <w:ind w:left="1077"/>
        <w:jc w:val="both"/>
        <w:rPr>
          <w:rFonts w:ascii="Times New Roman" w:hAnsi="Times New Roman" w:cs="Times New Roman"/>
        </w:rPr>
      </w:pPr>
    </w:p>
    <w:p w:rsidR="00577F1C" w:rsidRDefault="004629D4" w:rsidP="00E17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B4F">
        <w:rPr>
          <w:rFonts w:ascii="Times New Roman" w:hAnsi="Times New Roman" w:cs="Times New Roman"/>
          <w:b/>
        </w:rPr>
        <w:t>Asesoramiento Laboral</w:t>
      </w:r>
      <w:r w:rsidR="004C11FD">
        <w:rPr>
          <w:rFonts w:ascii="Times New Roman" w:hAnsi="Times New Roman" w:cs="Times New Roman"/>
          <w:b/>
          <w:lang w:val="es-419"/>
        </w:rPr>
        <w:t xml:space="preserve"> </w:t>
      </w:r>
      <w:r w:rsidR="004C11FD">
        <w:rPr>
          <w:rFonts w:ascii="Times New Roman" w:hAnsi="Times New Roman" w:cs="Times New Roman"/>
          <w:b/>
        </w:rPr>
        <w:t xml:space="preserve">(incluye las liquidaciones desde el </w:t>
      </w:r>
      <w:proofErr w:type="spellStart"/>
      <w:r w:rsidR="004C11FD">
        <w:rPr>
          <w:rFonts w:ascii="Times New Roman" w:hAnsi="Times New Roman" w:cs="Times New Roman"/>
          <w:b/>
        </w:rPr>
        <w:t>dd</w:t>
      </w:r>
      <w:proofErr w:type="spellEnd"/>
      <w:r w:rsidR="004C11FD">
        <w:rPr>
          <w:rFonts w:ascii="Times New Roman" w:hAnsi="Times New Roman" w:cs="Times New Roman"/>
          <w:b/>
        </w:rPr>
        <w:t>/mm/</w:t>
      </w:r>
      <w:proofErr w:type="spellStart"/>
      <w:r w:rsidR="004C11FD">
        <w:rPr>
          <w:rFonts w:ascii="Times New Roman" w:hAnsi="Times New Roman" w:cs="Times New Roman"/>
          <w:b/>
        </w:rPr>
        <w:t>aaaa</w:t>
      </w:r>
      <w:proofErr w:type="spellEnd"/>
      <w:r w:rsidR="004C11FD">
        <w:rPr>
          <w:rFonts w:ascii="Times New Roman" w:hAnsi="Times New Roman" w:cs="Times New Roman"/>
          <w:b/>
        </w:rPr>
        <w:t>)</w:t>
      </w:r>
      <w:r w:rsidRPr="00D23B4F">
        <w:rPr>
          <w:rFonts w:ascii="Times New Roman" w:hAnsi="Times New Roman" w:cs="Times New Roman"/>
          <w:b/>
        </w:rPr>
        <w:t>:</w:t>
      </w:r>
    </w:p>
    <w:p w:rsidR="00E176CF" w:rsidRPr="004C11FD" w:rsidRDefault="00E176CF" w:rsidP="00E176CF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350CB" w:rsidRDefault="004629D4" w:rsidP="002350C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es-AR"/>
        </w:rPr>
      </w:pPr>
      <w:r w:rsidRPr="00D23B4F">
        <w:rPr>
          <w:sz w:val="22"/>
          <w:szCs w:val="22"/>
          <w:lang w:val="es-AR"/>
        </w:rPr>
        <w:t>Inscripciones:</w:t>
      </w:r>
    </w:p>
    <w:p w:rsidR="004629D4" w:rsidRPr="002350CB" w:rsidRDefault="004629D4" w:rsidP="0064496C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 xml:space="preserve">Asesoramiento en el alta como empleador (incluye AFIP, Secretaría de Trabajo, Sindicato, Obra Social, </w:t>
      </w:r>
      <w:proofErr w:type="spellStart"/>
      <w:r w:rsidRPr="002350CB">
        <w:rPr>
          <w:rFonts w:ascii="Times New Roman" w:hAnsi="Times New Roman" w:cs="Times New Roman"/>
        </w:rPr>
        <w:t>etc</w:t>
      </w:r>
      <w:proofErr w:type="spellEnd"/>
      <w:r w:rsidRPr="002350CB">
        <w:rPr>
          <w:rFonts w:ascii="Times New Roman" w:hAnsi="Times New Roman" w:cs="Times New Roman"/>
        </w:rPr>
        <w:t>).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Asesoramiento en el trámite de rúbrica de libros ante el Ministerio de Trabajo.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Elaboración del Informe especial precalificatorio requerido por la dirección general de empleo sobre solicitud de rúbrica de registros laborales.</w:t>
      </w:r>
    </w:p>
    <w:p w:rsidR="00691C90" w:rsidRPr="00D23B4F" w:rsidRDefault="00691C90" w:rsidP="00E176C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lang w:val="es-AR"/>
        </w:rPr>
      </w:pPr>
    </w:p>
    <w:p w:rsidR="004629D4" w:rsidRPr="00D23B4F" w:rsidRDefault="004629D4" w:rsidP="00E176C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es-AR"/>
        </w:rPr>
      </w:pPr>
      <w:r w:rsidRPr="00D23B4F">
        <w:rPr>
          <w:sz w:val="22"/>
          <w:szCs w:val="22"/>
          <w:lang w:val="es-AR"/>
        </w:rPr>
        <w:t>Liquidación de sueldos y cargas sociales: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Liquidaciones de sueldos, confección de recibos de sueldos quincenales y mensuales.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Liquidación de cargas sociales.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Presentación del Libro de sueldos Digital y F. 931.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Alta / Baja de empleados.</w:t>
      </w:r>
      <w:r w:rsidRPr="002350CB">
        <w:rPr>
          <w:rFonts w:ascii="Times New Roman" w:hAnsi="Times New Roman" w:cs="Times New Roman"/>
        </w:rPr>
        <w:tab/>
      </w:r>
    </w:p>
    <w:p w:rsidR="00691C90" w:rsidRPr="00D23B4F" w:rsidRDefault="00691C90" w:rsidP="00E176C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lang w:val="es-AR"/>
        </w:rPr>
      </w:pPr>
    </w:p>
    <w:p w:rsidR="002350CB" w:rsidRDefault="004629D4" w:rsidP="002350C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es-AR"/>
        </w:rPr>
      </w:pPr>
      <w:r w:rsidRPr="00D23B4F">
        <w:rPr>
          <w:sz w:val="22"/>
          <w:szCs w:val="22"/>
          <w:lang w:val="es-AR"/>
        </w:rPr>
        <w:t>Inspecciones: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Asesoramiento, seguimiento de las actuaciones y las correspondientes contestaciones.</w:t>
      </w:r>
    </w:p>
    <w:p w:rsidR="00691C90" w:rsidRPr="00D23B4F" w:rsidRDefault="00691C90" w:rsidP="00E176CF">
      <w:pPr>
        <w:pStyle w:val="NormalWeb"/>
        <w:spacing w:before="0" w:beforeAutospacing="0" w:after="0" w:afterAutospacing="0"/>
        <w:ind w:left="360"/>
        <w:jc w:val="both"/>
        <w:rPr>
          <w:sz w:val="22"/>
          <w:szCs w:val="22"/>
          <w:lang w:val="es-AR"/>
        </w:rPr>
      </w:pPr>
    </w:p>
    <w:p w:rsidR="004629D4" w:rsidRPr="00D23B4F" w:rsidRDefault="004629D4" w:rsidP="00E176C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es-AR"/>
        </w:rPr>
      </w:pPr>
      <w:r w:rsidRPr="00D23B4F">
        <w:rPr>
          <w:sz w:val="22"/>
          <w:szCs w:val="22"/>
          <w:lang w:val="es-AR"/>
        </w:rPr>
        <w:t>Otras tareas: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Retenciones Impuesto a las Ganancias Cuarta Categoría.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Elaboración del Formulario 1357.</w:t>
      </w:r>
    </w:p>
    <w:p w:rsidR="004629D4" w:rsidRPr="002350CB" w:rsidRDefault="004629D4" w:rsidP="002350CB">
      <w:pPr>
        <w:numPr>
          <w:ilvl w:val="2"/>
          <w:numId w:val="4"/>
        </w:numPr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r w:rsidRPr="002350CB">
        <w:rPr>
          <w:rFonts w:ascii="Times New Roman" w:hAnsi="Times New Roman" w:cs="Times New Roman"/>
        </w:rPr>
        <w:t>Asesoramiento liquidación de aportes de trabajadores autónomos – SICAM.</w:t>
      </w:r>
    </w:p>
    <w:p w:rsidR="004629D4" w:rsidRPr="002350CB" w:rsidRDefault="004629D4" w:rsidP="0064496C">
      <w:pPr>
        <w:numPr>
          <w:ilvl w:val="2"/>
          <w:numId w:val="4"/>
        </w:numPr>
        <w:tabs>
          <w:tab w:val="left" w:pos="709"/>
        </w:tabs>
        <w:spacing w:after="0" w:line="240" w:lineRule="auto"/>
        <w:ind w:hanging="368"/>
        <w:jc w:val="both"/>
        <w:rPr>
          <w:rFonts w:ascii="Times New Roman" w:hAnsi="Times New Roman" w:cs="Times New Roman"/>
        </w:rPr>
      </w:pPr>
      <w:proofErr w:type="spellStart"/>
      <w:r w:rsidRPr="002350CB">
        <w:rPr>
          <w:rFonts w:ascii="Times New Roman" w:hAnsi="Times New Roman" w:cs="Times New Roman"/>
        </w:rPr>
        <w:t>Recategorización</w:t>
      </w:r>
      <w:proofErr w:type="spellEnd"/>
      <w:r w:rsidRPr="002350CB">
        <w:rPr>
          <w:rFonts w:ascii="Times New Roman" w:hAnsi="Times New Roman" w:cs="Times New Roman"/>
        </w:rPr>
        <w:t xml:space="preserve"> anual autónomos.</w:t>
      </w:r>
    </w:p>
    <w:p w:rsidR="00691C90" w:rsidRPr="004C11FD" w:rsidRDefault="00691C90" w:rsidP="00E176C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  <w:lang w:val="es-AR"/>
        </w:rPr>
      </w:pPr>
    </w:p>
    <w:p w:rsidR="004629D4" w:rsidRPr="004C11FD" w:rsidRDefault="004629D4" w:rsidP="00E17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B4F">
        <w:rPr>
          <w:rFonts w:ascii="Times New Roman" w:hAnsi="Times New Roman" w:cs="Times New Roman"/>
          <w:b/>
        </w:rPr>
        <w:t>Asesoramiento Societario</w:t>
      </w:r>
      <w:r w:rsidR="004C11FD">
        <w:rPr>
          <w:rFonts w:ascii="Times New Roman" w:hAnsi="Times New Roman" w:cs="Times New Roman"/>
          <w:b/>
          <w:lang w:val="es-419"/>
        </w:rPr>
        <w:t xml:space="preserve"> </w:t>
      </w:r>
      <w:r w:rsidR="004C11FD">
        <w:rPr>
          <w:rFonts w:ascii="Times New Roman" w:hAnsi="Times New Roman" w:cs="Times New Roman"/>
          <w:b/>
        </w:rPr>
        <w:t xml:space="preserve">(incluye las presentaciones desde el </w:t>
      </w:r>
      <w:proofErr w:type="spellStart"/>
      <w:r w:rsidR="004C11FD">
        <w:rPr>
          <w:rFonts w:ascii="Times New Roman" w:hAnsi="Times New Roman" w:cs="Times New Roman"/>
          <w:b/>
        </w:rPr>
        <w:t>dd</w:t>
      </w:r>
      <w:proofErr w:type="spellEnd"/>
      <w:r w:rsidR="004C11FD">
        <w:rPr>
          <w:rFonts w:ascii="Times New Roman" w:hAnsi="Times New Roman" w:cs="Times New Roman"/>
          <w:b/>
        </w:rPr>
        <w:t>/mm/</w:t>
      </w:r>
      <w:proofErr w:type="spellStart"/>
      <w:r w:rsidR="004C11FD">
        <w:rPr>
          <w:rFonts w:ascii="Times New Roman" w:hAnsi="Times New Roman" w:cs="Times New Roman"/>
          <w:b/>
        </w:rPr>
        <w:t>aaaa</w:t>
      </w:r>
      <w:proofErr w:type="spellEnd"/>
      <w:r w:rsidR="004C11FD">
        <w:rPr>
          <w:rFonts w:ascii="Times New Roman" w:hAnsi="Times New Roman" w:cs="Times New Roman"/>
          <w:b/>
        </w:rPr>
        <w:t>)</w:t>
      </w:r>
      <w:r w:rsidRPr="004C11FD">
        <w:rPr>
          <w:rFonts w:ascii="Times New Roman" w:hAnsi="Times New Roman" w:cs="Times New Roman"/>
          <w:b/>
        </w:rPr>
        <w:t>:</w:t>
      </w:r>
    </w:p>
    <w:p w:rsidR="00BB20E3" w:rsidRPr="00D23B4F" w:rsidRDefault="00BB20E3" w:rsidP="00E176CF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629D4" w:rsidRPr="00D23B4F" w:rsidRDefault="004629D4" w:rsidP="0064496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Asesoramiento para la constitución y/o elección tipo societario.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de actas de Directorio.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Preparación del proyecto de memoria.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balance de disolución y liquidación societaria.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Solicitud informes I.G.J.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Inscripción designación y/o cesación de autoridades sin reforma.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Inscripción cambio de sede legal sin reforma.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Inscripción Aumento de capital social sin reforma.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Inscripción Revalúo Técnico de Bienes de Uso.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Plan de Acción Trienal.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de Estados Contables Sociedad Art. 299 Ley 19.550.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de Estados Contables Sociedad no Art. 299 Ley 19.550.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de Estados Contables Asociaciones Civiles y Fundaciones.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 xml:space="preserve">Presentación de Estados Contables U.T.E. 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lastRenderedPageBreak/>
        <w:t>Presentación de Estados Contables de sucursales, agencias u otras representaciones permanentes de sociedades extranjeras inscriptas en art. 118 Ley 19.550.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anual concordancia de información contable.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Presentación Régimen informativo Anual de sociedades extranjeras.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Dictamen de Precalificación Cambio de Jurisdicción.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Dictamen de Precalificación Integración Aportes no Dinerarios.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Dictamen de Precalificación Aumento y/o Reducción capital social.</w:t>
      </w:r>
    </w:p>
    <w:p w:rsidR="004629D4" w:rsidRPr="00D23B4F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Anexo VI y Certificación Anexo VI Aumento de capital social.</w:t>
      </w:r>
    </w:p>
    <w:p w:rsidR="004C11FD" w:rsidRPr="009D5FF3" w:rsidRDefault="004629D4" w:rsidP="00E176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Confección Dictamen de Transformación societaria, Fusión o Escisión.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B4F">
        <w:rPr>
          <w:rFonts w:ascii="Times New Roman" w:hAnsi="Times New Roman" w:cs="Times New Roman"/>
          <w:b/>
        </w:rPr>
        <w:t xml:space="preserve">Auditoría de los estados contables anuales (a partir del ejercicio económico iniciado el </w:t>
      </w:r>
      <w:proofErr w:type="spellStart"/>
      <w:r w:rsidRPr="00D23B4F">
        <w:rPr>
          <w:rFonts w:ascii="Times New Roman" w:hAnsi="Times New Roman" w:cs="Times New Roman"/>
          <w:b/>
        </w:rPr>
        <w:t>dd</w:t>
      </w:r>
      <w:proofErr w:type="spellEnd"/>
      <w:r w:rsidRPr="00D23B4F">
        <w:rPr>
          <w:rFonts w:ascii="Times New Roman" w:hAnsi="Times New Roman" w:cs="Times New Roman"/>
          <w:b/>
        </w:rPr>
        <w:t>/mm/</w:t>
      </w:r>
      <w:proofErr w:type="spellStart"/>
      <w:r w:rsidRPr="00D23B4F">
        <w:rPr>
          <w:rFonts w:ascii="Times New Roman" w:hAnsi="Times New Roman" w:cs="Times New Roman"/>
          <w:b/>
        </w:rPr>
        <w:t>aaaa</w:t>
      </w:r>
      <w:proofErr w:type="spellEnd"/>
      <w:r w:rsidRPr="00D23B4F">
        <w:rPr>
          <w:rFonts w:ascii="Times New Roman" w:hAnsi="Times New Roman" w:cs="Times New Roman"/>
          <w:b/>
        </w:rPr>
        <w:t>)</w:t>
      </w: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9D4" w:rsidRDefault="004629D4" w:rsidP="00E176CF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El objetivo general será el de emitir una opinión sobre los estados contables de XX S.A., reuniendo los elementos de juicio válidos y suficientes que permitan la aplicación de los procedimientos de auditoría.</w:t>
      </w:r>
    </w:p>
    <w:p w:rsidR="00C94D92" w:rsidRPr="00D23B4F" w:rsidRDefault="00C94D92" w:rsidP="00E176CF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Evaluación del control interno.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Planificación de la auditoría.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Revisión de controles.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Pruebas sustantivas.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Procedimientos finales de cierre.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Procedimientos sobre prevención del lavado de activos de origen delictivo y financiación del terrorismo</w:t>
      </w:r>
      <w:r w:rsidR="00C30C65">
        <w:rPr>
          <w:rFonts w:ascii="Times New Roman" w:hAnsi="Times New Roman" w:cs="Times New Roman"/>
        </w:rPr>
        <w:t xml:space="preserve"> (de corresponder)</w:t>
      </w:r>
      <w:r w:rsidRPr="00D23B4F">
        <w:rPr>
          <w:rFonts w:ascii="Times New Roman" w:hAnsi="Times New Roman" w:cs="Times New Roman"/>
        </w:rPr>
        <w:t>.</w:t>
      </w:r>
    </w:p>
    <w:p w:rsidR="004629D4" w:rsidRPr="00C94D92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Revisión del armado de los estados contables.</w:t>
      </w:r>
    </w:p>
    <w:p w:rsidR="004629D4" w:rsidRPr="00D23B4F" w:rsidRDefault="004629D4" w:rsidP="00E176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B4F">
        <w:rPr>
          <w:rFonts w:ascii="Times New Roman" w:hAnsi="Times New Roman" w:cs="Times New Roman"/>
        </w:rPr>
        <w:t>Emisión del Informe del Auditor Independiente</w:t>
      </w:r>
      <w:r w:rsidR="007A3012">
        <w:rPr>
          <w:rFonts w:ascii="Times New Roman" w:hAnsi="Times New Roman" w:cs="Times New Roman"/>
        </w:rPr>
        <w:t xml:space="preserve"> de acuerdo con</w:t>
      </w:r>
      <w:r w:rsidRPr="00D23B4F">
        <w:rPr>
          <w:rFonts w:ascii="Times New Roman" w:hAnsi="Times New Roman" w:cs="Times New Roman"/>
        </w:rPr>
        <w:t xml:space="preserve"> las disposiciones legales, reglamentarias y profesi</w:t>
      </w:r>
      <w:r w:rsidR="007A3012">
        <w:rPr>
          <w:rFonts w:ascii="Times New Roman" w:hAnsi="Times New Roman" w:cs="Times New Roman"/>
        </w:rPr>
        <w:t>onales que fueran de aplicación</w:t>
      </w:r>
      <w:r w:rsidRPr="00D23B4F">
        <w:rPr>
          <w:rFonts w:ascii="Times New Roman" w:hAnsi="Times New Roman" w:cs="Times New Roman"/>
        </w:rPr>
        <w:t>.</w:t>
      </w:r>
    </w:p>
    <w:p w:rsidR="004629D4" w:rsidRPr="00D23B4F" w:rsidRDefault="004629D4" w:rsidP="00E176CF">
      <w:pPr>
        <w:spacing w:line="240" w:lineRule="auto"/>
        <w:jc w:val="both"/>
        <w:rPr>
          <w:rFonts w:ascii="Times New Roman" w:hAnsi="Times New Roman" w:cs="Times New Roman"/>
        </w:rPr>
      </w:pPr>
    </w:p>
    <w:p w:rsidR="004629D4" w:rsidRPr="00D23B4F" w:rsidRDefault="004629D4" w:rsidP="00E176C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sectPr w:rsidR="004629D4" w:rsidRPr="00D23B4F" w:rsidSect="002A059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D1" w:rsidRDefault="003240D1" w:rsidP="007E00EC">
      <w:pPr>
        <w:spacing w:after="0" w:line="240" w:lineRule="auto"/>
      </w:pPr>
      <w:r>
        <w:separator/>
      </w:r>
    </w:p>
  </w:endnote>
  <w:endnote w:type="continuationSeparator" w:id="0">
    <w:p w:rsidR="003240D1" w:rsidRDefault="003240D1" w:rsidP="007E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D1" w:rsidRDefault="003240D1" w:rsidP="007E00EC">
      <w:pPr>
        <w:spacing w:after="0" w:line="240" w:lineRule="auto"/>
      </w:pPr>
      <w:r>
        <w:separator/>
      </w:r>
    </w:p>
  </w:footnote>
  <w:footnote w:type="continuationSeparator" w:id="0">
    <w:p w:rsidR="003240D1" w:rsidRDefault="003240D1" w:rsidP="007E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EC" w:rsidRDefault="007E00EC">
    <w:pPr>
      <w:pStyle w:val="Encabezado"/>
    </w:pPr>
    <w:r w:rsidRPr="00DA06DA">
      <w:rPr>
        <w:b/>
        <w:bCs/>
        <w:noProof/>
        <w:sz w:val="28"/>
        <w:szCs w:val="28"/>
        <w:lang w:eastAsia="es-AR"/>
      </w:rPr>
      <w:drawing>
        <wp:anchor distT="0" distB="0" distL="114300" distR="114300" simplePos="0" relativeHeight="251659264" behindDoc="0" locked="0" layoutInCell="1" allowOverlap="1" wp14:anchorId="5BD1B11F" wp14:editId="1684D253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889000" cy="741680"/>
          <wp:effectExtent l="0" t="0" r="6350" b="1270"/>
          <wp:wrapThrough wrapText="bothSides">
            <wp:wrapPolygon edited="0">
              <wp:start x="0" y="0"/>
              <wp:lineTo x="0" y="21082"/>
              <wp:lineTo x="21291" y="21082"/>
              <wp:lineTo x="21291" y="0"/>
              <wp:lineTo x="0" y="0"/>
            </wp:wrapPolygon>
          </wp:wrapThrough>
          <wp:docPr id="2" name="Imagen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B1D0754-9EF7-4F0A-8B66-AB8A073B5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B1D0754-9EF7-4F0A-8B66-AB8A073B54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" t="-170" r="2381" b="22411"/>
                  <a:stretch/>
                </pic:blipFill>
                <pic:spPr>
                  <a:xfrm>
                    <a:off x="0" y="0"/>
                    <a:ext cx="88900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26B"/>
    <w:multiLevelType w:val="hybridMultilevel"/>
    <w:tmpl w:val="9C76082C"/>
    <w:lvl w:ilvl="0" w:tplc="E79283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C0A59A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A4D2AE76">
      <w:start w:val="2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30F22"/>
    <w:multiLevelType w:val="hybridMultilevel"/>
    <w:tmpl w:val="ECEA7B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30A8"/>
    <w:multiLevelType w:val="hybridMultilevel"/>
    <w:tmpl w:val="EC1A277C"/>
    <w:lvl w:ilvl="0" w:tplc="E79283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C0A59A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4CAAA4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D7961"/>
    <w:multiLevelType w:val="hybridMultilevel"/>
    <w:tmpl w:val="87CE9400"/>
    <w:lvl w:ilvl="0" w:tplc="E79283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C0A59A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11206324">
      <w:start w:val="2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13E84"/>
    <w:multiLevelType w:val="hybridMultilevel"/>
    <w:tmpl w:val="87FC4102"/>
    <w:lvl w:ilvl="0" w:tplc="8198035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3"/>
    <w:rsid w:val="000E5C93"/>
    <w:rsid w:val="0014179A"/>
    <w:rsid w:val="0017468D"/>
    <w:rsid w:val="001A4723"/>
    <w:rsid w:val="001E346E"/>
    <w:rsid w:val="002350CB"/>
    <w:rsid w:val="002422E7"/>
    <w:rsid w:val="00284B86"/>
    <w:rsid w:val="00293A84"/>
    <w:rsid w:val="002A059C"/>
    <w:rsid w:val="002D5115"/>
    <w:rsid w:val="003240D1"/>
    <w:rsid w:val="003378D2"/>
    <w:rsid w:val="00404725"/>
    <w:rsid w:val="004629D4"/>
    <w:rsid w:val="00480345"/>
    <w:rsid w:val="004C11FD"/>
    <w:rsid w:val="004D402C"/>
    <w:rsid w:val="00501B54"/>
    <w:rsid w:val="00577F1C"/>
    <w:rsid w:val="00624E34"/>
    <w:rsid w:val="0064496C"/>
    <w:rsid w:val="00651743"/>
    <w:rsid w:val="00691C90"/>
    <w:rsid w:val="006B22F7"/>
    <w:rsid w:val="006C760F"/>
    <w:rsid w:val="0073584F"/>
    <w:rsid w:val="007756F4"/>
    <w:rsid w:val="007A3012"/>
    <w:rsid w:val="007E00EC"/>
    <w:rsid w:val="008E65FB"/>
    <w:rsid w:val="008F3458"/>
    <w:rsid w:val="00986165"/>
    <w:rsid w:val="009D5FF3"/>
    <w:rsid w:val="009E5493"/>
    <w:rsid w:val="00A26079"/>
    <w:rsid w:val="00A61561"/>
    <w:rsid w:val="00AB1941"/>
    <w:rsid w:val="00AF745F"/>
    <w:rsid w:val="00B86E36"/>
    <w:rsid w:val="00BB20E3"/>
    <w:rsid w:val="00BC0D14"/>
    <w:rsid w:val="00C30C65"/>
    <w:rsid w:val="00C563FB"/>
    <w:rsid w:val="00C94081"/>
    <w:rsid w:val="00C94D92"/>
    <w:rsid w:val="00D23B4F"/>
    <w:rsid w:val="00D419E2"/>
    <w:rsid w:val="00D456F7"/>
    <w:rsid w:val="00E176CF"/>
    <w:rsid w:val="00E81C3F"/>
    <w:rsid w:val="00EA5A3F"/>
    <w:rsid w:val="00F148AC"/>
    <w:rsid w:val="00F74180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84DA-547D-4EBA-8421-86A0033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0EC"/>
  </w:style>
  <w:style w:type="paragraph" w:styleId="Piedepgina">
    <w:name w:val="footer"/>
    <w:basedOn w:val="Normal"/>
    <w:link w:val="PiedepginaCar"/>
    <w:uiPriority w:val="99"/>
    <w:unhideWhenUsed/>
    <w:rsid w:val="007E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0EC"/>
  </w:style>
  <w:style w:type="paragraph" w:styleId="Textodeglobo">
    <w:name w:val="Balloon Text"/>
    <w:basedOn w:val="Normal"/>
    <w:link w:val="TextodegloboCar"/>
    <w:uiPriority w:val="99"/>
    <w:semiHidden/>
    <w:unhideWhenUsed/>
    <w:rsid w:val="00E8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62DB-F961-4445-BC4D-EC8256EF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Nazareth Espinosa</dc:creator>
  <cp:keywords/>
  <dc:description/>
  <cp:lastModifiedBy>Damian Nardacchione</cp:lastModifiedBy>
  <cp:revision>2</cp:revision>
  <cp:lastPrinted>2023-10-18T21:48:00Z</cp:lastPrinted>
  <dcterms:created xsi:type="dcterms:W3CDTF">2023-10-18T21:52:00Z</dcterms:created>
  <dcterms:modified xsi:type="dcterms:W3CDTF">2023-10-18T21:52:00Z</dcterms:modified>
</cp:coreProperties>
</file>